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b/>
          <w:bCs/>
          <w:sz w:val="22"/>
          <w:szCs w:val="22"/>
          <w:shd w:fill="auto" w:val="clear"/>
          <w:lang w:val="nl-NL"/>
        </w:rPr>
        <w:drawing>
          <wp:anchor allowOverlap="1" behindDoc="0" distB="0" distL="0" distR="0" distT="0" layoutInCell="1" locked="0" relativeHeight="0" simplePos="0">
            <wp:simplePos x="0" y="0"/>
            <wp:positionH relativeFrom="character">
              <wp:posOffset>3441065</wp:posOffset>
            </wp:positionH>
            <wp:positionV relativeFrom="line">
              <wp:posOffset>-11430</wp:posOffset>
            </wp:positionV>
            <wp:extent cx="2477135" cy="116776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477135" cy="1167765"/>
                    </a:xfrm>
                    <a:prstGeom prst="rect">
                      <a:avLst/>
                    </a:prstGeom>
                    <a:noFill/>
                    <a:ln w="9525">
                      <a:noFill/>
                      <a:miter lim="800000"/>
                      <a:headEnd/>
                      <a:tailEnd/>
                    </a:ln>
                  </pic:spPr>
                </pic:pic>
              </a:graphicData>
            </a:graphic>
          </wp:anchor>
        </w:drawing>
      </w:r>
    </w:p>
    <w:p>
      <w:pPr>
        <w:pStyle w:val="style0"/>
      </w:pPr>
      <w:r>
        <w:rPr>
          <w:rFonts w:ascii="Arial" w:cs="Arial" w:hAnsi="Arial"/>
          <w:b w:val="false"/>
          <w:bCs w:val="false"/>
          <w:sz w:val="22"/>
          <w:szCs w:val="22"/>
          <w:shd w:fill="auto" w:val="clear"/>
          <w:lang w:val="nl-NL"/>
        </w:rPr>
        <w:t>Persuitnodiging</w:t>
      </w:r>
    </w:p>
    <w:p>
      <w:pPr>
        <w:pStyle w:val="style0"/>
      </w:pPr>
      <w:r>
        <w:rPr>
          <w:rFonts w:ascii="Arial" w:cs="Arial" w:hAnsi="Arial"/>
          <w:b/>
          <w:sz w:val="22"/>
          <w:szCs w:val="22"/>
          <w:shd w:fill="auto" w:val="clear"/>
          <w:lang w:val="nl-NL"/>
        </w:rPr>
      </w:r>
    </w:p>
    <w:p>
      <w:pPr>
        <w:pStyle w:val="style1"/>
        <w:numPr>
          <w:ilvl w:val="0"/>
          <w:numId w:val="1"/>
        </w:numPr>
        <w:jc w:val="center"/>
      </w:pPr>
      <w:r>
        <w:rPr/>
        <w:t>De week van de Brailleliga 13 TOT 26 MAART 2017</w:t>
        <w:br/>
      </w:r>
      <w:r>
        <w:rPr>
          <w:rFonts w:ascii="Arial" w:cs="Arial" w:hAnsi="Arial"/>
          <w:b/>
          <w:i/>
          <w:sz w:val="22"/>
          <w:szCs w:val="22"/>
          <w:shd w:fill="auto" w:val="clear"/>
          <w:lang w:val="nl-NL"/>
        </w:rPr>
        <w:t>blinde en slechtziende personen op weg naar autonomie</w:t>
      </w:r>
    </w:p>
    <w:p>
      <w:pPr>
        <w:pStyle w:val="style0"/>
        <w:jc w:val="center"/>
      </w:pPr>
      <w:r>
        <w:rPr>
          <w:rFonts w:ascii="Arial" w:cs="Arial" w:hAnsi="Arial"/>
          <w:b/>
          <w:i/>
          <w:sz w:val="22"/>
          <w:szCs w:val="22"/>
          <w:shd w:fill="auto" w:val="clear"/>
          <w:lang w:val="nl-NL"/>
        </w:rPr>
      </w:r>
    </w:p>
    <w:p>
      <w:pPr>
        <w:pStyle w:val="style0"/>
        <w:jc w:val="center"/>
      </w:pPr>
      <w:r>
        <w:rPr>
          <w:rFonts w:ascii="Arial" w:cs="Arial" w:hAnsi="Arial"/>
          <w:b/>
          <w:i w:val="false"/>
          <w:iCs w:val="false"/>
          <w:color w:val="FF3333"/>
          <w:sz w:val="24"/>
          <w:szCs w:val="24"/>
          <w:shd w:fill="auto" w:val="clear"/>
          <w:lang w:val="nl-NL"/>
        </w:rPr>
        <w:t>Onder embargo tot 13 maart! Bedankt.</w:t>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Van 13 tot 26 maart is het weer tijd voor de week van de Brailleliga. Het centrale thema dit jaar luidt: </w:t>
      </w:r>
      <w:r>
        <w:rPr>
          <w:rFonts w:ascii="Arial" w:cs="Arial" w:hAnsi="Arial"/>
          <w:b/>
          <w:sz w:val="22"/>
          <w:szCs w:val="22"/>
          <w:shd w:fill="auto" w:val="clear"/>
          <w:lang w:val="nl-NL"/>
        </w:rPr>
        <w:t>“Elke dag opnieuw begeleidt de Brailleliga blinde en slechtziende personen naar zelfstandigheid.”</w:t>
      </w:r>
      <w:r>
        <w:rPr>
          <w:rFonts w:ascii="Arial" w:cs="Arial" w:hAnsi="Arial"/>
          <w:b w:val="false"/>
          <w:bCs w:val="false"/>
          <w:sz w:val="22"/>
          <w:szCs w:val="22"/>
          <w:shd w:fill="auto" w:val="clear"/>
          <w:lang w:val="nl-NL"/>
        </w:rPr>
        <w:t xml:space="preserve"> Hiermee wil de vereniging het grote publiek sensibiliseren en informeren over de inspanningen die ze doet </w:t>
      </w:r>
      <w:r>
        <w:rPr>
          <w:rFonts w:ascii="Arial" w:cs="Arial" w:hAnsi="Arial"/>
          <w:sz w:val="22"/>
          <w:szCs w:val="22"/>
          <w:shd w:fill="auto" w:val="clear"/>
          <w:lang w:val="nl-NL"/>
        </w:rPr>
        <w:t xml:space="preserve">om mensen met een visuele handicap te helpen (opnieuw) zelfstandig te leven. </w:t>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Voor wie het gezichtsvermogen verliest, verandert het dagelijks leven in een heus hindernissenparcours. De Brailleliga helpt hen nieuwe vaardigheden aan te leren om een zo normaal mogelijk leven te leiden. Door een geschikte leefomgeving te creëren, door werk, mobiliteit, administratie en vrije tijd anders te organiseren. </w:t>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Alle diensten van de Brailleliga zijn </w:t>
      </w:r>
      <w:r>
        <w:rPr>
          <w:rFonts w:ascii="Arial" w:cs="Arial" w:hAnsi="Arial"/>
          <w:b w:val="false"/>
          <w:bCs w:val="false"/>
          <w:sz w:val="22"/>
          <w:szCs w:val="22"/>
          <w:shd w:fill="auto" w:val="clear"/>
          <w:lang w:val="nl-NL"/>
        </w:rPr>
        <w:t>gratis</w:t>
      </w:r>
      <w:r>
        <w:rPr>
          <w:rFonts w:ascii="Arial" w:cs="Arial" w:hAnsi="Arial"/>
          <w:sz w:val="22"/>
          <w:szCs w:val="22"/>
          <w:shd w:fill="auto" w:val="clear"/>
          <w:lang w:val="nl-NL"/>
        </w:rPr>
        <w:t xml:space="preserve"> voor personen met een visuele handicap. De middelen van de liga komen voor slechts 25 % via subsidies. Voor de overige 75% van de inkomsten is de vereniging afhankelijk van schenkingen of erfenissen.</w:t>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De communicatiecampagne zal uiteenlopende vormen aannemen: spots op de nationale tv- en radiozenders, folders, affiches in de Brusselse metro, raamaffiches bij mensen thuis, de website, de sociale media en animatie in verschillende steden van het land. </w:t>
      </w:r>
    </w:p>
    <w:p>
      <w:pPr>
        <w:pStyle w:val="style0"/>
      </w:pPr>
      <w:r>
        <w:rPr>
          <w:rFonts w:ascii="Arial" w:cs="Arial" w:hAnsi="Arial"/>
          <w:sz w:val="22"/>
          <w:szCs w:val="22"/>
          <w:shd w:fill="auto" w:val="clear"/>
          <w:lang w:val="nl-NL"/>
        </w:rPr>
      </w:r>
    </w:p>
    <w:p>
      <w:pPr>
        <w:pStyle w:val="style0"/>
      </w:pPr>
      <w:r>
        <w:rPr>
          <w:rFonts w:ascii="Arial" w:cs="Arial" w:hAnsi="Arial"/>
          <w:b/>
          <w:sz w:val="22"/>
          <w:szCs w:val="22"/>
          <w:shd w:fill="auto" w:val="clear"/>
          <w:lang w:val="nl-NL"/>
        </w:rPr>
        <w:t xml:space="preserve">Zo zal de Brailleliga te vinden zijn op de markten van Kortrijk, Leuven, Schaarbeek, Ath en Luik. Voorbijgangers zullen worden uitgenodigd hun boodschappen geblinddoekt te doen. Uiteraard is de pers daarbij welkom. </w:t>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Practica : </w:t>
      </w:r>
    </w:p>
    <w:p>
      <w:pPr>
        <w:pStyle w:val="style0"/>
      </w:pPr>
      <w:r>
        <w:rPr>
          <w:rFonts w:ascii="Arial" w:cs="Arial" w:hAnsi="Arial"/>
          <w:sz w:val="22"/>
          <w:szCs w:val="22"/>
          <w:shd w:fill="auto" w:val="clear"/>
          <w:lang w:val="fr-FR"/>
        </w:rPr>
      </w:r>
    </w:p>
    <w:p>
      <w:pPr>
        <w:pStyle w:val="style0"/>
        <w:numPr>
          <w:ilvl w:val="0"/>
          <w:numId w:val="2"/>
        </w:numPr>
      </w:pPr>
      <w:r>
        <w:rPr>
          <w:rFonts w:ascii="Arial" w:cs="Arial" w:hAnsi="Arial"/>
          <w:sz w:val="22"/>
          <w:szCs w:val="22"/>
          <w:shd w:fill="auto" w:val="clear"/>
          <w:lang w:val="nl-NL"/>
        </w:rPr>
        <w:t>9 maart: Ath, met Carlo de Pascale</w:t>
      </w:r>
    </w:p>
    <w:p>
      <w:pPr>
        <w:pStyle w:val="style0"/>
        <w:numPr>
          <w:ilvl w:val="0"/>
          <w:numId w:val="2"/>
        </w:numPr>
      </w:pPr>
      <w:r>
        <w:rPr>
          <w:rFonts w:ascii="Arial" w:cs="Arial" w:hAnsi="Arial"/>
          <w:sz w:val="22"/>
          <w:szCs w:val="22"/>
          <w:shd w:fill="auto" w:val="clear"/>
          <w:lang w:val="nl-NL"/>
        </w:rPr>
        <w:t xml:space="preserve">10 maart: Leuven, Vrijdagmarkt op het </w:t>
      </w:r>
      <w:r>
        <w:rPr>
          <w:rFonts w:ascii="Arial" w:cs="Arial" w:hAnsi="Arial"/>
          <w:sz w:val="22"/>
          <w:szCs w:val="22"/>
          <w:shd w:fill="auto" w:val="clear"/>
          <w:lang w:val="nl-NL"/>
        </w:rPr>
        <w:t>Herbert Hooverplein, met een Annick Segal</w:t>
      </w:r>
    </w:p>
    <w:p>
      <w:pPr>
        <w:pStyle w:val="style0"/>
        <w:numPr>
          <w:ilvl w:val="0"/>
          <w:numId w:val="2"/>
        </w:numPr>
      </w:pPr>
      <w:r>
        <w:rPr>
          <w:rFonts w:ascii="Arial" w:cs="Arial" w:hAnsi="Arial"/>
          <w:sz w:val="22"/>
          <w:szCs w:val="22"/>
          <w:shd w:fill="auto" w:val="clear"/>
          <w:lang w:val="nl-NL"/>
        </w:rPr>
        <w:t xml:space="preserve">14 maart: Schaarbeek : Daillyplein </w:t>
      </w:r>
    </w:p>
    <w:p>
      <w:pPr>
        <w:pStyle w:val="style0"/>
        <w:numPr>
          <w:ilvl w:val="0"/>
          <w:numId w:val="2"/>
        </w:numPr>
      </w:pPr>
      <w:r>
        <w:rPr>
          <w:rFonts w:ascii="Arial" w:cs="Arial" w:hAnsi="Arial"/>
          <w:sz w:val="22"/>
          <w:szCs w:val="22"/>
          <w:shd w:fill="auto" w:val="clear"/>
          <w:lang w:val="nl-NL"/>
        </w:rPr>
        <w:t>19 maart: Luik (marché de la Batte)</w:t>
      </w:r>
    </w:p>
    <w:p>
      <w:pPr>
        <w:pStyle w:val="style0"/>
        <w:numPr>
          <w:ilvl w:val="0"/>
          <w:numId w:val="2"/>
        </w:numPr>
      </w:pPr>
      <w:r>
        <w:rPr>
          <w:rFonts w:ascii="Arial" w:cs="Arial" w:hAnsi="Arial"/>
          <w:sz w:val="22"/>
          <w:szCs w:val="22"/>
          <w:shd w:fill="auto" w:val="clear"/>
          <w:lang w:val="nl-NL"/>
        </w:rPr>
        <w:t>20 maart: Kortrijk op de Grote Markt</w:t>
        <w:tab/>
      </w:r>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nl-NL"/>
        </w:rPr>
        <w:t xml:space="preserve">Ontdek alles over onze campagne op </w:t>
      </w:r>
      <w:hyperlink r:id="rId3">
        <w:r>
          <w:rPr>
            <w:rStyle w:val="style30"/>
            <w:rStyle w:val="style30"/>
            <w:rFonts w:ascii="Arial" w:cs="Arial" w:hAnsi="Arial"/>
            <w:sz w:val="22"/>
            <w:szCs w:val="22"/>
            <w:shd w:fill="auto" w:val="clear"/>
            <w:lang w:val="nl-NL"/>
          </w:rPr>
          <w:t>www.weekbrailleliga.be</w:t>
        </w:r>
      </w:hyperlink>
      <w:r>
        <w:rPr>
          <w:rFonts w:ascii="Arial" w:cs="Arial" w:hAnsi="Arial"/>
          <w:sz w:val="22"/>
          <w:szCs w:val="22"/>
          <w:shd w:fill="auto" w:val="clear"/>
          <w:lang w:val="nl-NL"/>
        </w:rPr>
        <w:t>, online vanaf 13 maart.</w:t>
      </w:r>
    </w:p>
    <w:p>
      <w:pPr>
        <w:pStyle w:val="style0"/>
      </w:pPr>
      <w:r>
        <w:rPr>
          <w:rFonts w:ascii="Arial" w:cs="Arial" w:eastAsia="Arial" w:hAnsi="Arial"/>
          <w:sz w:val="22"/>
          <w:szCs w:val="22"/>
          <w:shd w:fill="auto" w:val="clear"/>
          <w:lang w:val="nl-NL"/>
        </w:rPr>
      </w:r>
    </w:p>
    <w:p>
      <w:pPr>
        <w:pStyle w:val="style0"/>
      </w:pPr>
      <w:r>
        <w:rPr>
          <w:rFonts w:ascii="Arial" w:cs="Arial" w:hAnsi="Arial"/>
          <w:i/>
          <w:sz w:val="22"/>
          <w:szCs w:val="22"/>
          <w:shd w:fill="auto" w:val="clear"/>
          <w:lang w:val="nl-NL"/>
        </w:rPr>
        <w:t>Wil u samen met Annick Segal ontdekken hoe blinde en slechtziende mensen</w:t>
      </w:r>
      <w:r>
        <w:rPr>
          <w:rFonts w:ascii="Arial" w:cs="Arial" w:eastAsia="Arial" w:hAnsi="Arial"/>
          <w:i/>
          <w:sz w:val="22"/>
          <w:szCs w:val="22"/>
          <w:shd w:fill="auto" w:val="clear"/>
          <w:lang w:val="nl-NL"/>
        </w:rPr>
        <w:t xml:space="preserve"> </w:t>
      </w:r>
      <w:r>
        <w:rPr>
          <w:rFonts w:ascii="Arial" w:cs="Arial" w:hAnsi="Arial"/>
          <w:i/>
          <w:sz w:val="22"/>
          <w:szCs w:val="22"/>
          <w:shd w:fill="auto" w:val="clear"/>
          <w:lang w:val="nl-NL"/>
        </w:rPr>
        <w:t xml:space="preserve">zelfstandig blijven en zich uitstekend te beredderen bij hun aankopen op de markt, dankzij de hulp van de Brailleliga. Dan bent u welkom. Wenst u meer info over de Brailleliga of een getuigenis, dan kan u contact opnemen met Marina Nuyts, persrelaties campagneweek Brailleliga – 0473 31 24 28 of </w:t>
      </w:r>
      <w:hyperlink r:id="rId4">
        <w:r>
          <w:rPr>
            <w:rStyle w:val="style30"/>
            <w:rStyle w:val="style30"/>
            <w:rFonts w:ascii="Arial" w:cs="Arial" w:hAnsi="Arial"/>
            <w:i/>
            <w:sz w:val="22"/>
            <w:szCs w:val="22"/>
            <w:shd w:fill="auto" w:val="clear"/>
            <w:lang w:val="nl-NL"/>
          </w:rPr>
          <w:t>marina@archimedes-online.be</w:t>
        </w:r>
      </w:hyperlink>
    </w:p>
    <w:p>
      <w:pPr>
        <w:pStyle w:val="style0"/>
      </w:pPr>
      <w:r>
        <w:rPr>
          <w:rFonts w:ascii="Arial" w:cs="Arial" w:hAnsi="Arial"/>
          <w:sz w:val="22"/>
          <w:szCs w:val="22"/>
          <w:shd w:fill="auto" w:val="clear"/>
          <w:lang w:val="nl-NL"/>
        </w:rPr>
      </w:r>
    </w:p>
    <w:p>
      <w:pPr>
        <w:pStyle w:val="style0"/>
      </w:pPr>
      <w:r>
        <w:rPr>
          <w:rFonts w:ascii="Arial" w:cs="Arial" w:hAnsi="Arial"/>
          <w:sz w:val="22"/>
          <w:szCs w:val="22"/>
          <w:shd w:fill="auto" w:val="clear"/>
          <w:lang w:val="fr-FR"/>
        </w:rPr>
        <w:t>Of bij Lynn Daeghsels</w:t>
      </w:r>
    </w:p>
    <w:p>
      <w:pPr>
        <w:pStyle w:val="style50"/>
      </w:pPr>
      <w:r>
        <w:rPr>
          <w:rFonts w:ascii="Arial" w:cs="Arial" w:hAnsi="Arial"/>
          <w:sz w:val="22"/>
          <w:szCs w:val="22"/>
          <w:shd w:fill="auto" w:val="clear"/>
        </w:rPr>
        <w:t xml:space="preserve">Communicatiedienst  </w:t>
      </w:r>
    </w:p>
    <w:p>
      <w:pPr>
        <w:pStyle w:val="style50"/>
      </w:pPr>
      <w:r>
        <w:rPr>
          <w:rFonts w:ascii="Arial" w:cs="Arial" w:hAnsi="Arial"/>
          <w:sz w:val="22"/>
          <w:szCs w:val="22"/>
          <w:shd w:fill="auto" w:val="clear"/>
        </w:rPr>
        <w:t>T : 02 533 33 34</w:t>
        <w:br/>
      </w:r>
      <w:hyperlink r:id="rId5" w:tgtFrame="_blank">
        <w:r>
          <w:rPr>
            <w:rStyle w:val="style30"/>
            <w:rStyle w:val="style30"/>
            <w:rFonts w:ascii="Arial" w:cs="Arial" w:hAnsi="Arial"/>
            <w:sz w:val="22"/>
            <w:szCs w:val="22"/>
            <w:shd w:fill="auto" w:val="clear"/>
          </w:rPr>
          <w:t>lynn.daeghsels@braille.be</w:t>
        </w:r>
      </w:hyperlink>
      <w:r>
        <w:rPr>
          <w:rFonts w:ascii="Arial" w:cs="Arial" w:hAnsi="Arial"/>
          <w:sz w:val="22"/>
          <w:szCs w:val="22"/>
          <w:shd w:fill="auto" w:val="clear"/>
        </w:rPr>
        <w:t>  </w:t>
        <w:br/>
        <w:br/>
        <w:t xml:space="preserve">BRAILLELIGA vzw -LIGUE BRAILLE asbl , Engelandstraat  57 Rue d'Angleterre </w:t>
      </w:r>
    </w:p>
    <w:p>
      <w:pPr>
        <w:pStyle w:val="style50"/>
      </w:pPr>
      <w:r>
        <w:rPr>
          <w:rFonts w:ascii="Arial" w:cs="Arial" w:hAnsi="Arial"/>
          <w:sz w:val="22"/>
          <w:szCs w:val="22"/>
          <w:shd w:fill="auto" w:val="clear"/>
        </w:rPr>
        <w:t xml:space="preserve">Brussel 1060 Bruxelles </w:t>
      </w:r>
    </w:p>
    <w:p>
      <w:pPr>
        <w:pStyle w:val="style0"/>
      </w:pPr>
      <w:r>
        <w:rPr>
          <w:rFonts w:ascii="Arial" w:cs="Arial" w:hAnsi="Arial"/>
          <w:sz w:val="22"/>
          <w:szCs w:val="22"/>
          <w:shd w:fill="auto" w:val="clear"/>
          <w:lang w:val="fr-FR"/>
        </w:rPr>
        <w:t xml:space="preserve">T : 02 533 32 11 - F : 02 537 64 26 </w:t>
      </w:r>
    </w:p>
    <w:p>
      <w:pPr>
        <w:pStyle w:val="style0"/>
      </w:pPr>
      <w:hyperlink r:id="rId6" w:tgtFrame="_blank">
        <w:r>
          <w:rPr>
            <w:rStyle w:val="style30"/>
            <w:rStyle w:val="style30"/>
            <w:rFonts w:ascii="Arial" w:cs="Arial" w:hAnsi="Arial"/>
            <w:sz w:val="22"/>
            <w:szCs w:val="22"/>
            <w:shd w:fill="auto" w:val="clear"/>
            <w:lang w:val="fr-FR"/>
          </w:rPr>
          <w:t>www.braille.be</w:t>
        </w:r>
      </w:hyperlink>
      <w:r>
        <w:rPr>
          <w:rFonts w:ascii="Arial" w:cs="Arial" w:hAnsi="Arial"/>
          <w:sz w:val="22"/>
          <w:szCs w:val="22"/>
          <w:shd w:fill="auto" w:val="clear"/>
          <w:lang w:val="fr-FR"/>
        </w:rPr>
        <w:t xml:space="preserve"> </w:t>
      </w:r>
    </w:p>
    <w:sectPr>
      <w:footerReference r:id="rId7" w:type="default"/>
      <w:type w:val="nextPage"/>
      <w:pgSz w:h="16838" w:w="11906"/>
      <w:pgMar w:bottom="1976" w:footer="1417"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1"/>
    </w:pPr>
    <w:r>
      <w:rPr/>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bullet"/>
      <w:lvlText w:val=""/>
      <w:lvlJc w:val="left"/>
      <w:pPr>
        <w:ind w:hanging="360" w:left="720"/>
      </w:pPr>
      <w:rPr>
        <w:rFonts w:ascii="Symbol" w:cs="Symbol" w:hAnsi="Symbol" w:hint="default"/>
      </w:r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Times New Roman" w:eastAsia="Andale Sans UI;Arial Unicode MS" w:hAnsi="Times New Roman"/>
      <w:color w:val="auto"/>
      <w:sz w:val="24"/>
      <w:szCs w:val="24"/>
      <w:lang w:bidi="ar-SA" w:eastAsia="zh-CN" w:val="nl-BE"/>
    </w:rPr>
  </w:style>
  <w:style w:styleId="style1" w:type="paragraph">
    <w:name w:val="Kop 1"/>
    <w:basedOn w:val="style43"/>
    <w:next w:val="style44"/>
    <w:pPr>
      <w:numPr>
        <w:ilvl w:val="0"/>
        <w:numId w:val="1"/>
      </w:numPr>
      <w:outlineLvl w:val="0"/>
    </w:pPr>
    <w:rPr>
      <w:b/>
      <w:bCs/>
      <w:sz w:val="32"/>
      <w:szCs w:val="32"/>
    </w:rPr>
  </w:style>
  <w:style w:styleId="style2" w:type="paragraph">
    <w:name w:val="Kop 2"/>
    <w:basedOn w:val="style43"/>
    <w:next w:val="style44"/>
    <w:pPr>
      <w:numPr>
        <w:ilvl w:val="1"/>
        <w:numId w:val="1"/>
      </w:numPr>
      <w:outlineLvl w:val="1"/>
    </w:pPr>
    <w:rPr>
      <w:b/>
      <w:bCs/>
      <w:i/>
      <w:iCs/>
      <w:sz w:val="28"/>
      <w:szCs w:val="28"/>
    </w:rPr>
  </w:style>
  <w:style w:styleId="style15" w:type="character">
    <w:name w:val="WW8Num2z0"/>
    <w:next w:val="style15"/>
    <w:rPr>
      <w:rFonts w:ascii="Symbol" w:cs="Symbol" w:hAnsi="Symbol"/>
    </w:rPr>
  </w:style>
  <w:style w:styleId="style16" w:type="character">
    <w:name w:val="Absatz-Standardschriftart"/>
    <w:next w:val="style16"/>
    <w:rPr/>
  </w:style>
  <w:style w:styleId="style17" w:type="character">
    <w:name w:val="WW8Num1z0"/>
    <w:next w:val="style17"/>
    <w:rPr>
      <w:rFonts w:ascii="Symbol" w:cs="Symbol" w:hAnsi="Symbol"/>
    </w:rPr>
  </w:style>
  <w:style w:styleId="style18" w:type="character">
    <w:name w:val="WW-Absatz-Standardschriftart"/>
    <w:next w:val="style18"/>
    <w:rPr/>
  </w:style>
  <w:style w:styleId="style19" w:type="character">
    <w:name w:val="WW-Absatz-Standardschriftart1"/>
    <w:next w:val="style19"/>
    <w:rPr/>
  </w:style>
  <w:style w:styleId="style20" w:type="character">
    <w:name w:val="WW-Absatz-Standardschriftart11"/>
    <w:next w:val="style20"/>
    <w:rPr/>
  </w:style>
  <w:style w:styleId="style21" w:type="character">
    <w:name w:val="WW-Absatz-Standardschriftart111"/>
    <w:next w:val="style21"/>
    <w:rPr/>
  </w:style>
  <w:style w:styleId="style22" w:type="character">
    <w:name w:val="WW-Absatz-Standardschriftart1111"/>
    <w:next w:val="style22"/>
    <w:rPr/>
  </w:style>
  <w:style w:styleId="style23" w:type="character">
    <w:name w:val="WW-Absatz-Standardschriftart11111"/>
    <w:next w:val="style23"/>
    <w:rPr/>
  </w:style>
  <w:style w:styleId="style24" w:type="character">
    <w:name w:val="WW-Absatz-Standardschriftart111111"/>
    <w:next w:val="style24"/>
    <w:rPr/>
  </w:style>
  <w:style w:styleId="style25" w:type="character">
    <w:name w:val="WW-Absatz-Standardschriftart1111111"/>
    <w:next w:val="style25"/>
    <w:rPr/>
  </w:style>
  <w:style w:styleId="style26" w:type="character">
    <w:name w:val="WW-Absatz-Standardschriftart11111111"/>
    <w:next w:val="style26"/>
    <w:rPr/>
  </w:style>
  <w:style w:styleId="style27" w:type="character">
    <w:name w:val="WW8Num1z1"/>
    <w:next w:val="style27"/>
    <w:rPr>
      <w:rFonts w:ascii="Courier New" w:cs="Courier New" w:hAnsi="Courier New"/>
    </w:rPr>
  </w:style>
  <w:style w:styleId="style28" w:type="character">
    <w:name w:val="WW8Num1z2"/>
    <w:next w:val="style28"/>
    <w:rPr>
      <w:rFonts w:ascii="Wingdings" w:cs="Wingdings" w:hAnsi="Wingdings"/>
    </w:rPr>
  </w:style>
  <w:style w:styleId="style29" w:type="character">
    <w:name w:val="Standaardalinea-lettertype"/>
    <w:next w:val="style29"/>
    <w:rPr/>
  </w:style>
  <w:style w:styleId="style30" w:type="character">
    <w:name w:val="Internetkoppeling"/>
    <w:next w:val="style30"/>
    <w:rPr>
      <w:color w:val="0563C1"/>
      <w:u w:val="single"/>
    </w:rPr>
  </w:style>
  <w:style w:styleId="style31" w:type="character">
    <w:name w:val="ListLabel 10"/>
    <w:next w:val="style31"/>
    <w:rPr>
      <w:rFonts w:cs="OpenSymbol;Arial Unicode MS"/>
    </w:rPr>
  </w:style>
  <w:style w:styleId="style32" w:type="character">
    <w:name w:val="ListLabel 9"/>
    <w:next w:val="style32"/>
    <w:rPr>
      <w:rFonts w:cs="Symbol"/>
    </w:rPr>
  </w:style>
  <w:style w:styleId="style33" w:type="character">
    <w:name w:val="ListLabel 8"/>
    <w:next w:val="style33"/>
    <w:rPr>
      <w:rFonts w:cs="OpenSymbol;Arial Unicode MS"/>
    </w:rPr>
  </w:style>
  <w:style w:styleId="style34" w:type="character">
    <w:name w:val="ListLabel 7"/>
    <w:next w:val="style34"/>
    <w:rPr>
      <w:rFonts w:cs="Symbol"/>
    </w:rPr>
  </w:style>
  <w:style w:styleId="style35" w:type="character">
    <w:name w:val="ListLabel 6"/>
    <w:next w:val="style35"/>
    <w:rPr>
      <w:rFonts w:cs="OpenSymbol;Arial Unicode MS"/>
    </w:rPr>
  </w:style>
  <w:style w:styleId="style36" w:type="character">
    <w:name w:val="ListLabel 5"/>
    <w:next w:val="style36"/>
    <w:rPr>
      <w:rFonts w:cs="Symbol"/>
    </w:rPr>
  </w:style>
  <w:style w:styleId="style37" w:type="character">
    <w:name w:val="ListLabel 4"/>
    <w:next w:val="style37"/>
    <w:rPr>
      <w:rFonts w:cs="OpenSymbol;Arial Unicode MS"/>
    </w:rPr>
  </w:style>
  <w:style w:styleId="style38" w:type="character">
    <w:name w:val="ListLabel 3"/>
    <w:next w:val="style38"/>
    <w:rPr>
      <w:rFonts w:cs="Symbol"/>
    </w:rPr>
  </w:style>
  <w:style w:styleId="style39" w:type="character">
    <w:name w:val="Puces"/>
    <w:next w:val="style39"/>
    <w:rPr>
      <w:rFonts w:ascii="OpenSymbol;Arial Unicode MS" w:cs="OpenSymbol;Arial Unicode MS" w:eastAsia="OpenSymbol;Arial Unicode MS" w:hAnsi="OpenSymbol;Arial Unicode MS"/>
    </w:rPr>
  </w:style>
  <w:style w:styleId="style40" w:type="character">
    <w:name w:val="ListLabel 2"/>
    <w:next w:val="style40"/>
    <w:rPr>
      <w:rFonts w:cs="Cambria"/>
    </w:rPr>
  </w:style>
  <w:style w:styleId="style41" w:type="character">
    <w:name w:val="ListLabel 1"/>
    <w:next w:val="style41"/>
    <w:rPr>
      <w:rFonts w:cs="Courier New"/>
    </w:rPr>
  </w:style>
  <w:style w:styleId="style42" w:type="character">
    <w:name w:val="Default Paragraph Font"/>
    <w:next w:val="style42"/>
    <w:rPr/>
  </w:style>
  <w:style w:styleId="style43" w:type="paragraph">
    <w:name w:val="Kop"/>
    <w:basedOn w:val="style0"/>
    <w:next w:val="style44"/>
    <w:pPr>
      <w:keepNext/>
      <w:spacing w:after="120" w:before="240"/>
      <w:contextualSpacing w:val="false"/>
    </w:pPr>
    <w:rPr>
      <w:rFonts w:ascii="Arial" w:cs="Mangal" w:eastAsia="Microsoft YaHei" w:hAnsi="Arial"/>
      <w:sz w:val="28"/>
      <w:szCs w:val="28"/>
    </w:rPr>
  </w:style>
  <w:style w:styleId="style44" w:type="paragraph">
    <w:name w:val="Tekstblok"/>
    <w:basedOn w:val="style0"/>
    <w:next w:val="style44"/>
    <w:pPr>
      <w:spacing w:after="120" w:before="0"/>
      <w:contextualSpacing w:val="false"/>
    </w:pPr>
    <w:rPr/>
  </w:style>
  <w:style w:styleId="style45" w:type="paragraph">
    <w:name w:val="Lijst"/>
    <w:basedOn w:val="style44"/>
    <w:next w:val="style45"/>
    <w:pPr/>
    <w:rPr>
      <w:rFonts w:ascii="Arial" w:cs="Mangal" w:hAnsi="Arial"/>
    </w:rPr>
  </w:style>
  <w:style w:styleId="style46" w:type="paragraph">
    <w:name w:val="Bijschrift"/>
    <w:basedOn w:val="style0"/>
    <w:next w:val="style46"/>
    <w:pPr>
      <w:suppressLineNumbers/>
      <w:spacing w:after="120" w:before="120"/>
      <w:contextualSpacing w:val="false"/>
    </w:pPr>
    <w:rPr>
      <w:rFonts w:cs="Mangal"/>
      <w:i/>
      <w:iCs/>
      <w:sz w:val="24"/>
      <w:szCs w:val="24"/>
    </w:rPr>
  </w:style>
  <w:style w:styleId="style47" w:type="paragraph">
    <w:name w:val="Index"/>
    <w:basedOn w:val="style0"/>
    <w:next w:val="style47"/>
    <w:pPr>
      <w:suppressLineNumbers/>
    </w:pPr>
    <w:rPr>
      <w:rFonts w:ascii="Arial" w:cs="Mangal" w:hAnsi="Arial"/>
    </w:rPr>
  </w:style>
  <w:style w:styleId="style48" w:type="paragraph">
    <w:name w:val="Titre"/>
    <w:basedOn w:val="style0"/>
    <w:next w:val="style44"/>
    <w:pPr>
      <w:keepNext/>
      <w:spacing w:after="120" w:before="240"/>
      <w:contextualSpacing w:val="false"/>
    </w:pPr>
    <w:rPr>
      <w:rFonts w:ascii="Arial" w:cs="Mangal" w:eastAsia="Microsoft YaHei" w:hAnsi="Arial"/>
      <w:sz w:val="28"/>
      <w:szCs w:val="28"/>
    </w:rPr>
  </w:style>
  <w:style w:styleId="style49" w:type="paragraph">
    <w:name w:val="Légende"/>
    <w:basedOn w:val="style0"/>
    <w:next w:val="style49"/>
    <w:pPr>
      <w:suppressLineNumbers/>
      <w:spacing w:after="120" w:before="120"/>
      <w:contextualSpacing w:val="false"/>
    </w:pPr>
    <w:rPr>
      <w:rFonts w:ascii="Arial" w:cs="Mangal" w:hAnsi="Arial"/>
      <w:i/>
      <w:iCs/>
      <w:sz w:val="24"/>
      <w:szCs w:val="24"/>
    </w:rPr>
  </w:style>
  <w:style w:styleId="style50" w:type="paragraph">
    <w:name w:val="Normaal (web)"/>
    <w:basedOn w:val="style0"/>
    <w:next w:val="style50"/>
    <w:pPr>
      <w:widowControl/>
      <w:spacing w:line="252" w:lineRule="auto"/>
    </w:pPr>
    <w:rPr>
      <w:rFonts w:ascii="Times;Times New Roman" w:cs="Cambria" w:eastAsia="Times New Roman" w:hAnsi="Times;Times New Roman"/>
      <w:color w:val="00000A"/>
      <w:sz w:val="20"/>
      <w:szCs w:val="20"/>
      <w:lang w:val="fr-FR"/>
    </w:rPr>
  </w:style>
  <w:style w:styleId="style51" w:type="paragraph">
    <w:name w:val="Voettekst"/>
    <w:basedOn w:val="style0"/>
    <w:next w:val="style51"/>
    <w:pPr>
      <w:suppressLineNumbers/>
      <w:tabs>
        <w:tab w:leader="none" w:pos="4536" w:val="center"/>
        <w:tab w:leader="none" w:pos="9072" w:val="right"/>
      </w:tabs>
    </w:pPr>
    <w:rPr/>
  </w:style>
  <w:style w:styleId="style52" w:type="paragraph">
    <w:name w:val="Koptekst"/>
    <w:basedOn w:val="style0"/>
    <w:next w:val="style52"/>
    <w:pPr>
      <w:suppressLineNumbers/>
      <w:tabs>
        <w:tab w:leader="none" w:pos="4819" w:val="center"/>
        <w:tab w:leader="none" w:pos="9638" w:val="right"/>
      </w:tabs>
    </w:pPr>
    <w:rPr/>
  </w:style>
  <w:style w:styleId="style53" w:type="paragraph">
    <w:name w:val="Normal (Web)"/>
    <w:basedOn w:val="style0"/>
    <w:next w:val="style53"/>
    <w:pPr/>
    <w:rPr>
      <w:rFonts w:ascii="Times;Times New Roman" w:cs="Cambria" w:hAnsi="Times;Times New Roman"/>
      <w:sz w:val="20"/>
      <w:szCs w:val="20"/>
    </w:rPr>
  </w:style>
  <w:style w:styleId="style54" w:type="paragraph">
    <w:name w:val="List Paragraph"/>
    <w:basedOn w:val="style0"/>
    <w:next w:val="style54"/>
    <w:pPr>
      <w:spacing w:after="200" w:before="0" w:line="276" w:lineRule="auto"/>
      <w:ind w:hanging="0" w:left="720" w:right="0"/>
      <w:contextualSpacing/>
    </w:pPr>
    <w:rPr>
      <w:rFonts w:ascii="Cambria" w:cs="Cambria" w:hAnsi="Cambria"/>
      <w:sz w:val="22"/>
      <w:szCs w:val="22"/>
      <w:lang w:eastAsia="fr-BE" w:val="fr-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hyperlink" Target="http://www.semaineliguebraille.be/" TargetMode="External"/><Relationship Id="rId4" Type="http://schemas.openxmlformats.org/officeDocument/2006/relationships/hyperlink" Target="mailto:marina@archimedes-online.be" TargetMode="External"/><Relationship Id="rId5" Type="http://schemas.openxmlformats.org/officeDocument/2006/relationships/hyperlink" Target="mailto:lynn.daeghsels@braille.be" TargetMode="External"/><Relationship Id="rId6" Type="http://schemas.openxmlformats.org/officeDocument/2006/relationships/hyperlink" Target="http://www.braille.be/"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2017-02-19T11:39:00.00Z</dcterms:created>
  <dc:creator>Marina Nuyts</dc:creator>
  <cp:lastModifiedBy>Marina Nuyts</cp:lastModifiedBy>
  <cp:lastPrinted>2017-02-24T11:15:00.00Z</cp:lastPrinted>
  <dcterms:modified xsi:type="dcterms:W3CDTF">2017-02-19T11:40:00.00Z</dcterms:modified>
  <cp:revision>2</cp:revision>
</cp:coreProperties>
</file>